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Arial" w:hAnsi="Arial" w:eastAsia="Arial" w:cs="Arial"/>
          <w:sz w:val="24"/>
        </w:rPr>
      </w:pPr>
      <w:r>
        <w:rPr>
          <w:rFonts w:ascii="Arial" w:hAnsi="Arial"/>
          <w:sz w:val="24"/>
        </w:rPr>
        <w:drawing>
          <wp:inline distT="0" distB="0" distL="0" distR="0">
            <wp:extent cx="3247390" cy="875665"/>
            <wp:effectExtent l="0" t="0" r="13970" b="825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/>
          <w:color w:val="FF0000"/>
          <w:sz w:val="10"/>
        </w:rPr>
      </w:pPr>
      <w:r>
        <w:rPr>
          <w:rFonts w:hint="eastAsia" w:ascii="黑体" w:hAnsi="黑体" w:eastAsia="黑体"/>
          <w:color w:val="FF0000"/>
          <w:sz w:val="36"/>
        </w:rPr>
        <w:t>——畅想之星 照耀中国</w:t>
      </w:r>
    </w:p>
    <w:p>
      <w:pPr>
        <w:spacing w:line="360" w:lineRule="auto"/>
        <w:rPr>
          <w:rFonts w:ascii="Arial" w:hAnsi="Arial" w:eastAsia="Arial" w:cs="Arial"/>
          <w:sz w:val="24"/>
        </w:rPr>
      </w:pPr>
    </w:p>
    <w:p>
      <w:pPr>
        <w:spacing w:line="360" w:lineRule="auto"/>
        <w:rPr>
          <w:rFonts w:ascii="Arial" w:hAnsi="Arial" w:eastAsia="Arial" w:cs="Arial"/>
          <w:sz w:val="24"/>
        </w:rPr>
      </w:pPr>
    </w:p>
    <w:p>
      <w:pPr>
        <w:spacing w:line="360" w:lineRule="auto"/>
        <w:ind w:left="719" w:hanging="2514"/>
        <w:rPr>
          <w:rFonts w:ascii="Arial" w:hAnsi="Arial" w:eastAsia="Arial" w:cs="Arial"/>
          <w:sz w:val="24"/>
        </w:rPr>
      </w:pPr>
      <w:r>
        <w:rPr>
          <w:rFonts w:ascii="Arial" w:hAnsi="Arial"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555625</wp:posOffset>
                </wp:positionV>
                <wp:extent cx="5418455" cy="1365885"/>
                <wp:effectExtent l="0" t="0" r="0" b="0"/>
                <wp:wrapNone/>
                <wp:docPr id="165" name="Quad Arrow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455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="Arial" w:hAnsi="Arial" w:eastAsia="黑体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hint="eastAsia" w:ascii="Arial" w:hAnsi="Arial" w:eastAsia="黑体"/>
                                <w:b/>
                                <w:color w:val="FFFFFF"/>
                                <w:sz w:val="44"/>
                              </w:rPr>
                              <w:t>畅想之星质量管理体系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Arial" w:hAnsi="Arial" w:eastAsia="黑体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hint="eastAsia" w:ascii="Arial" w:hAnsi="Arial" w:eastAsia="黑体"/>
                                <w:b/>
                                <w:color w:val="FFFFFF"/>
                                <w:sz w:val="36"/>
                              </w:rPr>
                              <w:t>读者操作手册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1037" o:spid="_x0000_s1026" o:spt="202" type="#_x0000_t202" style="position:absolute;left:0pt;margin-top:43.75pt;height:107.55pt;width:426.65pt;mso-position-horizontal:left;mso-position-horizontal-relative:margin;z-index:251743232;mso-width-relative:page;mso-height-relative:page;" filled="f" stroked="f" coordsize="21600,21600" o:gfxdata="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gGDXnWAAAABwEAAA8AAAAAAAAAAQAgAAAAIgAAAGRycy9kb3ducmV2LnhtbFBLAQIUABQA&#10;AAAIAIdO4kDJb0SK8gEAAM4DAAAOAAAAAAAAAAEAIAAAACU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="Arial" w:hAnsi="Arial" w:eastAsia="黑体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hint="eastAsia" w:ascii="Arial" w:hAnsi="Arial" w:eastAsia="黑体"/>
                          <w:b/>
                          <w:color w:val="FFFFFF"/>
                          <w:sz w:val="44"/>
                        </w:rPr>
                        <w:t>畅想之星质量管理体系</w:t>
                      </w:r>
                    </w:p>
                    <w:p>
                      <w:pPr>
                        <w:spacing w:line="360" w:lineRule="auto"/>
                        <w:rPr>
                          <w:rFonts w:ascii="Arial" w:hAnsi="Arial" w:eastAsia="黑体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hint="eastAsia" w:ascii="Arial" w:hAnsi="Arial" w:eastAsia="黑体"/>
                          <w:b/>
                          <w:color w:val="FFFFFF"/>
                          <w:sz w:val="36"/>
                        </w:rPr>
                        <w:t>读者操作手册</w:t>
                      </w:r>
                    </w:p>
                    <w:p>
                      <w:pPr>
                        <w:spacing w:line="36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object>
          <v:shape id="_x0000_i1025" o:spt="75" type="#_x0000_t75" style="height:177.75pt;width:570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5">
            <o:LockedField>false</o:LockedField>
          </o:OLEObject>
        </w:object>
      </w:r>
    </w:p>
    <w:p>
      <w:pPr>
        <w:pStyle w:val="2"/>
        <w:numPr>
          <w:ilvl w:val="0"/>
          <w:numId w:val="0"/>
        </w:numPr>
        <w:ind w:leftChars="0" w:firstLine="602" w:firstLineChars="200"/>
        <w:jc w:val="both"/>
        <w:rPr>
          <w:rFonts w:hint="eastAsia" w:ascii="Calibri" w:hAnsi="Calibri" w:eastAsia="宋体" w:cs="黑体"/>
          <w:b/>
          <w:bCs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eastAsia" w:ascii="Calibri" w:hAnsi="Calibri" w:eastAsia="宋体" w:cs="黑体"/>
          <w:b/>
          <w:bCs/>
          <w:color w:val="000000"/>
          <w:kern w:val="2"/>
          <w:sz w:val="30"/>
          <w:szCs w:val="30"/>
          <w:lang w:val="en-US" w:eastAsia="zh-CN" w:bidi="ar-SA"/>
        </w:rPr>
        <w:br w:type="page"/>
      </w:r>
      <w:r>
        <w:rPr>
          <w:rFonts w:ascii="Arial" w:hAnsi="Arial"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1475105</wp:posOffset>
                </wp:positionV>
                <wp:extent cx="5029200" cy="2080260"/>
                <wp:effectExtent l="0" t="0" r="0" b="7620"/>
                <wp:wrapNone/>
                <wp:docPr id="166" name="Quad Arrow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jc w:val="right"/>
                              <w:rPr>
                                <w:rFonts w:ascii="黑体" w:hAnsi="Arial" w:eastAsia="黑体"/>
                                <w:i/>
                                <w:color w:val="003399"/>
                                <w:sz w:val="44"/>
                              </w:rPr>
                            </w:pPr>
                            <w:r>
                              <w:rPr>
                                <w:rFonts w:hint="eastAsia" w:ascii="黑体" w:hAnsi="Arial" w:eastAsia="黑体"/>
                                <w:i/>
                                <w:color w:val="003399"/>
                                <w:sz w:val="44"/>
                              </w:rPr>
                              <w:t>北京畅想之星信息技术有限公司</w:t>
                            </w:r>
                          </w:p>
                          <w:p>
                            <w:pPr>
                              <w:spacing w:line="220" w:lineRule="exact"/>
                              <w:ind w:left="718" w:leftChars="342" w:firstLine="840" w:firstLineChars="400"/>
                              <w:jc w:val="right"/>
                              <w:rPr>
                                <w:rFonts w:ascii="Arial" w:hAnsi="Arial"/>
                                <w:i/>
                                <w:color w:val="00339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003399"/>
                              </w:rPr>
                              <w:t>Beijing Cxstar Information&amp;Technology Co.,Ltd</w:t>
                            </w:r>
                          </w:p>
                          <w:p>
                            <w:pPr>
                              <w:spacing w:line="220" w:lineRule="exact"/>
                              <w:ind w:left="718" w:leftChars="342" w:firstLine="720" w:firstLineChars="400"/>
                              <w:jc w:val="right"/>
                              <w:rPr>
                                <w:rFonts w:ascii="Arial" w:hAnsi="Arial"/>
                                <w:color w:val="003399"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300" w:lineRule="auto"/>
                              <w:jc w:val="right"/>
                              <w:rPr>
                                <w:rFonts w:ascii="Arial" w:hAnsi="Arial"/>
                                <w:color w:val="999999"/>
                                <w:sz w:val="24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color w:val="999999"/>
                                <w:sz w:val="24"/>
                              </w:rPr>
                              <w:t>地址：北京市丰台</w:t>
                            </w:r>
                            <w:r>
                              <w:rPr>
                                <w:rFonts w:ascii="Arial" w:hAnsi="Arial"/>
                                <w:color w:val="999999"/>
                                <w:sz w:val="24"/>
                              </w:rPr>
                              <w:t>区晓月中路</w:t>
                            </w:r>
                            <w:r>
                              <w:rPr>
                                <w:rFonts w:hint="eastAsia" w:ascii="Arial" w:hAnsi="Arial"/>
                                <w:color w:val="999999"/>
                                <w:sz w:val="24"/>
                              </w:rPr>
                              <w:t xml:space="preserve">15号      </w:t>
                            </w:r>
                          </w:p>
                          <w:p>
                            <w:pPr>
                              <w:ind w:left="778" w:firstLine="420"/>
                              <w:jc w:val="right"/>
                              <w:rPr>
                                <w:rFonts w:ascii="Arial" w:hAnsi="Arial"/>
                                <w:color w:val="999999"/>
                                <w:sz w:val="24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color w:val="999999"/>
                                <w:sz w:val="24"/>
                              </w:rPr>
                              <w:t>Http://www.cxstar.</w:t>
                            </w:r>
                            <w:r>
                              <w:rPr>
                                <w:rFonts w:ascii="Arial" w:hAnsi="Arial"/>
                                <w:color w:val="999999"/>
                                <w:sz w:val="24"/>
                              </w:rPr>
                              <w:t>com</w:t>
                            </w:r>
                          </w:p>
                          <w:p>
                            <w:pPr>
                              <w:spacing w:line="300" w:lineRule="auto"/>
                              <w:ind w:left="718" w:leftChars="342" w:firstLine="480" w:firstLineChars="200"/>
                              <w:jc w:val="right"/>
                              <w:rPr>
                                <w:rFonts w:ascii="Arial" w:hAnsi="Arial"/>
                                <w:color w:val="999999"/>
                                <w:sz w:val="24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color w:val="999999"/>
                                <w:sz w:val="24"/>
                              </w:rPr>
                              <w:t>全国服务热线：400-660-4011</w:t>
                            </w:r>
                          </w:p>
                          <w:p>
                            <w:pPr>
                              <w:spacing w:line="300" w:lineRule="auto"/>
                              <w:ind w:left="718" w:leftChars="342" w:firstLine="480" w:firstLineChars="200"/>
                              <w:jc w:val="right"/>
                              <w:rPr>
                                <w:rFonts w:ascii="Arial" w:hAnsi="Arial"/>
                                <w:color w:val="999999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999999"/>
                                <w:sz w:val="24"/>
                              </w:rPr>
                              <w:t>01051438155-393</w:t>
                            </w:r>
                            <w:r>
                              <w:rPr>
                                <w:rFonts w:hint="eastAsia" w:ascii="Arial" w:hAnsi="Arial"/>
                                <w:color w:val="999999"/>
                                <w:sz w:val="24"/>
                              </w:rPr>
                              <w:t>、392、391</w:t>
                            </w:r>
                          </w:p>
                          <w:p>
                            <w:pPr>
                              <w:rPr>
                                <w:color w:val="6699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1038" o:spid="_x0000_s1026" o:spt="202" type="#_x0000_t202" style="position:absolute;left:0pt;margin-left:75.5pt;margin-top:116.15pt;height:163.8pt;width:396pt;z-index:251830272;mso-width-relative:page;mso-height-relative:page;" fillcolor="#FFFFFF" filled="t" stroked="f" coordsize="21600,21600" o:gfxdata="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J99gf2QAAAAsBAAAPAAAAAAAAAAEAIAAAACIAAABk&#10;cnMvZG93bnJldi54bWxQSwECFAAUAAAACACHTuJAyrLDVgUCAAD3AwAADgAAAAAAAAABACAAAAAo&#10;AQAAZHJzL2Uyb0RvYy54bWxQSwUGAAAAAAYABgBZAQAAn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jc w:val="right"/>
                        <w:rPr>
                          <w:rFonts w:ascii="黑体" w:hAnsi="Arial" w:eastAsia="黑体"/>
                          <w:i/>
                          <w:color w:val="003399"/>
                          <w:sz w:val="44"/>
                        </w:rPr>
                      </w:pPr>
                      <w:r>
                        <w:rPr>
                          <w:rFonts w:hint="eastAsia" w:ascii="黑体" w:hAnsi="Arial" w:eastAsia="黑体"/>
                          <w:i/>
                          <w:color w:val="003399"/>
                          <w:sz w:val="44"/>
                        </w:rPr>
                        <w:t>北京畅想之星信息技术有限公司</w:t>
                      </w:r>
                    </w:p>
                    <w:p>
                      <w:pPr>
                        <w:spacing w:line="220" w:lineRule="exact"/>
                        <w:ind w:left="718" w:leftChars="342" w:firstLine="840" w:firstLineChars="400"/>
                        <w:jc w:val="right"/>
                        <w:rPr>
                          <w:rFonts w:ascii="Arial" w:hAnsi="Arial"/>
                          <w:i/>
                          <w:color w:val="003399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003399"/>
                        </w:rPr>
                        <w:t>Beijing Cxstar Information&amp;Technology Co.,Ltd</w:t>
                      </w:r>
                    </w:p>
                    <w:p>
                      <w:pPr>
                        <w:spacing w:line="220" w:lineRule="exact"/>
                        <w:ind w:left="718" w:leftChars="342" w:firstLine="720" w:firstLineChars="400"/>
                        <w:jc w:val="right"/>
                        <w:rPr>
                          <w:rFonts w:ascii="Arial" w:hAnsi="Arial"/>
                          <w:color w:val="003399"/>
                          <w:sz w:val="18"/>
                        </w:rPr>
                      </w:pPr>
                    </w:p>
                    <w:p>
                      <w:pPr>
                        <w:spacing w:line="300" w:lineRule="auto"/>
                        <w:jc w:val="right"/>
                        <w:rPr>
                          <w:rFonts w:ascii="Arial" w:hAnsi="Arial"/>
                          <w:color w:val="999999"/>
                          <w:sz w:val="24"/>
                        </w:rPr>
                      </w:pPr>
                      <w:r>
                        <w:rPr>
                          <w:rFonts w:hint="eastAsia" w:ascii="Arial" w:hAnsi="Arial"/>
                          <w:color w:val="999999"/>
                          <w:sz w:val="24"/>
                        </w:rPr>
                        <w:t>地址：北京市丰台</w:t>
                      </w:r>
                      <w:r>
                        <w:rPr>
                          <w:rFonts w:ascii="Arial" w:hAnsi="Arial"/>
                          <w:color w:val="999999"/>
                          <w:sz w:val="24"/>
                        </w:rPr>
                        <w:t>区晓月中路</w:t>
                      </w:r>
                      <w:r>
                        <w:rPr>
                          <w:rFonts w:hint="eastAsia" w:ascii="Arial" w:hAnsi="Arial"/>
                          <w:color w:val="999999"/>
                          <w:sz w:val="24"/>
                        </w:rPr>
                        <w:t xml:space="preserve">15号      </w:t>
                      </w:r>
                    </w:p>
                    <w:p>
                      <w:pPr>
                        <w:ind w:left="778" w:firstLine="420"/>
                        <w:jc w:val="right"/>
                        <w:rPr>
                          <w:rFonts w:ascii="Arial" w:hAnsi="Arial"/>
                          <w:color w:val="999999"/>
                          <w:sz w:val="24"/>
                        </w:rPr>
                      </w:pPr>
                      <w:r>
                        <w:rPr>
                          <w:rFonts w:hint="eastAsia" w:ascii="Arial" w:hAnsi="Arial"/>
                          <w:color w:val="999999"/>
                          <w:sz w:val="24"/>
                        </w:rPr>
                        <w:t>Http://www.cxstar.</w:t>
                      </w:r>
                      <w:r>
                        <w:rPr>
                          <w:rFonts w:ascii="Arial" w:hAnsi="Arial"/>
                          <w:color w:val="999999"/>
                          <w:sz w:val="24"/>
                        </w:rPr>
                        <w:t>com</w:t>
                      </w:r>
                    </w:p>
                    <w:p>
                      <w:pPr>
                        <w:spacing w:line="300" w:lineRule="auto"/>
                        <w:ind w:left="718" w:leftChars="342" w:firstLine="480" w:firstLineChars="200"/>
                        <w:jc w:val="right"/>
                        <w:rPr>
                          <w:rFonts w:ascii="Arial" w:hAnsi="Arial"/>
                          <w:color w:val="999999"/>
                          <w:sz w:val="24"/>
                        </w:rPr>
                      </w:pPr>
                      <w:r>
                        <w:rPr>
                          <w:rFonts w:hint="eastAsia" w:ascii="Arial" w:hAnsi="Arial"/>
                          <w:color w:val="999999"/>
                          <w:sz w:val="24"/>
                        </w:rPr>
                        <w:t>全国服务热线：400-660-4011</w:t>
                      </w:r>
                    </w:p>
                    <w:p>
                      <w:pPr>
                        <w:spacing w:line="300" w:lineRule="auto"/>
                        <w:ind w:left="718" w:leftChars="342" w:firstLine="480" w:firstLineChars="200"/>
                        <w:jc w:val="right"/>
                        <w:rPr>
                          <w:rFonts w:ascii="Arial" w:hAnsi="Arial"/>
                          <w:color w:val="999999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999999"/>
                          <w:sz w:val="24"/>
                        </w:rPr>
                        <w:t>01051438155-393</w:t>
                      </w:r>
                      <w:r>
                        <w:rPr>
                          <w:rFonts w:hint="eastAsia" w:ascii="Arial" w:hAnsi="Arial"/>
                          <w:color w:val="999999"/>
                          <w:sz w:val="24"/>
                        </w:rPr>
                        <w:t>、392、391</w:t>
                      </w:r>
                    </w:p>
                    <w:p>
                      <w:pPr>
                        <w:rPr>
                          <w:color w:val="6699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ind w:leftChars="0" w:firstLine="602" w:firstLineChars="200"/>
        <w:jc w:val="center"/>
        <w:rPr>
          <w:rFonts w:hint="eastAsia" w:ascii="Calibri" w:hAnsi="Calibri" w:eastAsia="宋体" w:cs="黑体"/>
          <w:b/>
          <w:bCs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eastAsia" w:ascii="Calibri" w:hAnsi="Calibri" w:eastAsia="宋体" w:cs="黑体"/>
          <w:b/>
          <w:bCs/>
          <w:color w:val="000000"/>
          <w:kern w:val="2"/>
          <w:sz w:val="30"/>
          <w:szCs w:val="30"/>
          <w:lang w:val="en-US" w:eastAsia="zh-CN" w:bidi="ar-SA"/>
        </w:rPr>
        <w:t>畅想之星PC段前台使用说明</w:t>
      </w:r>
    </w:p>
    <w:p>
      <w:pPr>
        <w:pStyle w:val="2"/>
        <w:numPr>
          <w:ilvl w:val="0"/>
          <w:numId w:val="0"/>
        </w:numPr>
        <w:ind w:leftChars="0" w:firstLine="480" w:firstLineChars="200"/>
        <w:rPr>
          <w:rFonts w:hint="eastAsia" w:ascii="Calibri" w:hAnsi="Calibri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图书馆配置：</w:t>
      </w:r>
    </w:p>
    <w:p>
      <w:pPr>
        <w:ind w:firstLine="480" w:firstLineChars="200"/>
        <w:rPr>
          <w:rFonts w:hint="eastAsia" w:ascii="Calibri" w:hAnsi="Calibri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绑定读者卡号或</w:t>
      </w:r>
      <w:r>
        <w:rPr>
          <w:rFonts w:hint="eastAsia" w:ascii="Calibri" w:hAnsi="Calibri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统一认证</w:t>
      </w:r>
      <w:r>
        <w:rPr>
          <w:rFonts w:hint="eastAsia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以及相关图书馆与畅想认证的账号。</w:t>
      </w:r>
    </w:p>
    <w:p>
      <w:pPr>
        <w:pStyle w:val="2"/>
        <w:numPr>
          <w:ilvl w:val="0"/>
          <w:numId w:val="0"/>
        </w:numPr>
        <w:rPr>
          <w:rFonts w:hint="eastAsia" w:ascii="Calibri" w:hAnsi="Calibri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1、图书馆读者操作步骤：</w:t>
      </w:r>
    </w:p>
    <w:p>
      <w:pPr>
        <w:rPr>
          <w:rFonts w:hint="eastAsia"/>
          <w:lang w:eastAsia="zh-CN"/>
        </w:rPr>
      </w:pPr>
      <w:r>
        <w:rPr>
          <w:rFonts w:hint="eastAsia" w:ascii="Calibri" w:hAnsi="Calibri" w:eastAsia="宋体" w:cs="黑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登录系统，,进入登录页面，如下图：</w:t>
      </w:r>
      <w:r>
        <w:drawing>
          <wp:inline distT="0" distB="0" distL="114300" distR="114300">
            <wp:extent cx="5269230" cy="2374900"/>
            <wp:effectExtent l="0" t="0" r="381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2.   </w:t>
      </w:r>
      <w:r>
        <w:rPr>
          <w:rFonts w:hint="eastAsia"/>
        </w:rPr>
        <w:t>点击“登录”</w:t>
      </w:r>
      <w:r>
        <w:t>按钮</w:t>
      </w:r>
      <w:r>
        <w:rPr>
          <w:rFonts w:hint="eastAsia"/>
        </w:rPr>
        <w:t>，</w:t>
      </w:r>
      <w:r>
        <w:t>进入登录页面，</w:t>
      </w:r>
      <w:r>
        <w:rPr>
          <w:rFonts w:hint="eastAsia"/>
        </w:rPr>
        <w:t>选择</w:t>
      </w:r>
      <w:r>
        <w:t>图书馆，</w:t>
      </w:r>
      <w:r>
        <w:rPr>
          <w:rFonts w:hint="eastAsia"/>
        </w:rPr>
        <w:t>输入</w:t>
      </w:r>
      <w:r>
        <w:t>用户</w:t>
      </w:r>
      <w:r>
        <w:rPr>
          <w:rFonts w:hint="eastAsia"/>
        </w:rPr>
        <w:t>名</w:t>
      </w:r>
      <w:r>
        <w:t>密码等信息进行登录，如下图：</w:t>
      </w:r>
    </w:p>
    <w:p>
      <w:bookmarkStart w:id="0" w:name="_GoBack"/>
      <w:r>
        <w:drawing>
          <wp:inline distT="0" distB="0" distL="114300" distR="114300">
            <wp:extent cx="5274310" cy="3187065"/>
            <wp:effectExtent l="0" t="0" r="1397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：如果您没有通过统一认证去登录，则在服务ip（校园）外不能下载学校已购买的电子图书整本书，只能阅读其一部分内容。如需享受此服务，请去统一认证模式登录，并和您的注册信息绑定，这样在您毕业离校之前，享受此服务更加方便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登录成功</w:t>
      </w:r>
      <w:r>
        <w:t>后，</w:t>
      </w:r>
      <w:r>
        <w:rPr>
          <w:rFonts w:hint="eastAsia"/>
          <w:lang w:val="en-US" w:eastAsia="zh-CN"/>
        </w:rPr>
        <w:t>读者如何</w:t>
      </w:r>
      <w:r>
        <w:rPr>
          <w:rFonts w:hint="eastAsia"/>
        </w:rPr>
        <w:t>选择</w:t>
      </w:r>
      <w:r>
        <w:t>图书，</w:t>
      </w:r>
      <w:r>
        <w:rPr>
          <w:rFonts w:hint="eastAsia"/>
          <w:lang w:val="en-US" w:eastAsia="zh-CN"/>
        </w:rPr>
        <w:t>可通过平台首页分类导航（中图法导航、学科导航）两种方式进行图书的筛选。</w:t>
      </w:r>
      <w:r>
        <w:drawing>
          <wp:inline distT="0" distB="0" distL="114300" distR="114300">
            <wp:extent cx="5270500" cy="2205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找到所选图书后，如显示（在线试读）代表该图书馆还没有购买这本图书，如显示（在线阅读）的可阅读这本书的全文说明图书馆已经购买了。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564765"/>
            <wp:effectExtent l="0" t="0" r="63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想查看图书的详细信息可点击书名或书的封面图片进入。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049270"/>
            <wp:effectExtent l="0" t="0" r="825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4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温馨提示：平台每本电子书都有一个独立的二维码，可通过手机进行扫码阅读，或APP下载阅读，还可以进行纸书荐购功能。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进入图书的阅读界面可进行读者个性化操作。如下图：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644775"/>
            <wp:effectExtent l="0" t="0" r="3810" b="698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温馨提示：流式图书阅读界面读者可以通过上面点击全文检索进行内容的查找，右边状态栏可以查看（目录）（书签）（划线与笔记）等操作。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4054475"/>
            <wp:effectExtent l="0" t="0" r="444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温馨提示：高清图片类图书，阅读有单页或双页两种方式，可进行操作的功能有：（查看目录，纸书荐购，电子书荐购，图片大小缩放，页码跳转，上下翻页或水平翻页）等功能。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dobeHeitiStd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C43ED"/>
    <w:multiLevelType w:val="singleLevel"/>
    <w:tmpl w:val="59EC43E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C23923"/>
    <w:rsid w:val="10022C73"/>
    <w:rsid w:val="293522BA"/>
    <w:rsid w:val="2C0C286F"/>
    <w:rsid w:val="39237F5E"/>
    <w:rsid w:val="41E1131A"/>
    <w:rsid w:val="52E10654"/>
    <w:rsid w:val="6D4B3069"/>
    <w:rsid w:val="6FD2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cs="黑体" w:eastAsiaTheme="minorEastAsia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阳易颗</dc:creator>
  <cp:lastModifiedBy>越来越坏了</cp:lastModifiedBy>
  <dcterms:modified xsi:type="dcterms:W3CDTF">2017-11-21T02:50:26Z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